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BF4916" w:rsidRDefault="55514EF2" w:rsidP="00C15C8D">
      <w:pPr>
        <w:bidi/>
        <w:spacing w:after="0" w:line="240" w:lineRule="auto"/>
        <w:rPr>
          <w:rFonts w:ascii="Poppins" w:hAnsi="Poppins" w:cs="Poppins"/>
          <w:sz w:val="22"/>
          <w:szCs w:val="22"/>
          <w:rtl/>
        </w:rPr>
      </w:pPr>
      <w:r w:rsidRPr="00BF4916">
        <w:rPr>
          <w:rFonts w:ascii="Poppins" w:hAnsi="Poppins" w:hint="cs"/>
          <w:sz w:val="22"/>
          <w:szCs w:val="22"/>
          <w:rtl/>
        </w:rPr>
        <w:t>براؤنیز لئی نویں شروعاتی فارم دی کور شیٹ دا ترجمہ۔</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bidi/>
        <w:spacing w:after="0" w:line="240" w:lineRule="auto"/>
        <w:rPr>
          <w:rFonts w:ascii="Poppins" w:hAnsi="Poppins" w:cs="Poppins"/>
          <w:sz w:val="22"/>
          <w:szCs w:val="22"/>
          <w:rtl/>
        </w:rPr>
      </w:pPr>
      <w:r>
        <w:rPr>
          <w:rFonts w:ascii="Poppins" w:hAnsi="Poppins" w:hint="cs"/>
          <w:b/>
          <w:bCs/>
          <w:sz w:val="22"/>
          <w:szCs w:val="22"/>
          <w:rtl/>
        </w:rPr>
        <w:t>نواں شروعاتی فارم نویں براؤنی اراکین دے ماں پیاں/نگراناں ولوں مکمل کیتا جانا چاہیدا اے۔</w:t>
      </w:r>
    </w:p>
    <w:p w14:paraId="5E5787A5" w14:textId="24B68A6F" w:rsidR="005B61F4" w:rsidRPr="00C15C8D" w:rsidRDefault="00B46837" w:rsidP="00C15C8D">
      <w:pPr>
        <w:bidi/>
        <w:spacing w:after="0" w:line="240" w:lineRule="auto"/>
        <w:rPr>
          <w:rFonts w:ascii="Poppins" w:hAnsi="Poppins" w:cs="Poppins"/>
          <w:w w:val="125"/>
          <w:sz w:val="22"/>
          <w:szCs w:val="22"/>
          <w:rtl/>
        </w:rPr>
      </w:pPr>
      <w:r>
        <w:rPr>
          <w:rFonts w:ascii="Poppins" w:hAnsi="Poppins" w:hint="cs"/>
          <w:sz w:val="22"/>
          <w:szCs w:val="22"/>
          <w:rtl/>
        </w:rPr>
        <w:t>براؤنیز لا محدود مزے، سیکھن اتے ایڈوینچر لئی 7 توں 10 سال تیکر دیاں کُڑیاں دا خیر مقدم کردی اے۔</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bidi/>
        <w:spacing w:after="0" w:line="240" w:lineRule="auto"/>
        <w:rPr>
          <w:rFonts w:ascii="Poppins" w:hAnsi="Poppins" w:cs="Poppins"/>
          <w:b/>
          <w:bCs/>
          <w:sz w:val="22"/>
          <w:szCs w:val="22"/>
          <w:rtl/>
        </w:rPr>
      </w:pPr>
      <w:r>
        <w:rPr>
          <w:rFonts w:ascii="Poppins" w:hAnsi="Poppins" w:hint="cs"/>
          <w:b/>
          <w:bCs/>
          <w:sz w:val="22"/>
          <w:szCs w:val="22"/>
          <w:rtl/>
        </w:rPr>
        <w:t>براؤنیز نوں کیہڑی شے دی لوڑ ہوندی اے؟</w:t>
      </w:r>
    </w:p>
    <w:p w14:paraId="79AA54B6" w14:textId="43791059" w:rsidR="00E1031B" w:rsidRPr="00C15C8D" w:rsidRDefault="00F55F52" w:rsidP="00C15C8D">
      <w:pPr>
        <w:bidi/>
        <w:spacing w:after="0" w:line="240" w:lineRule="auto"/>
        <w:rPr>
          <w:rFonts w:ascii="Poppins" w:hAnsi="Poppins" w:cs="Poppins"/>
          <w:sz w:val="22"/>
          <w:szCs w:val="22"/>
          <w:rtl/>
        </w:rPr>
      </w:pPr>
      <w:r>
        <w:rPr>
          <w:rFonts w:ascii="Poppins" w:hAnsi="Poppins" w:hint="cs"/>
          <w:sz w:val="22"/>
          <w:szCs w:val="22"/>
          <w:rtl/>
        </w:rPr>
        <w:t>براؤنیز نوں شروع کرن لئی کسے خصوصی شے دی لوڑ نہیں ہوندی – جدوں تیکر اوہناں نیں مناسب لباس اتے جوتیاں پائیاں ہون (تفریحی اتے چست وچار رکھدیاں ہون) اوہ شروع کر سکدیاں نیں۔ تہاڈی کُڑی دے اک واری مقیم ہون توں بعد، تہاڈی براؤنی لیڈر پہلے کجھ ہفتیاں وچ یونیفارم ورگیاں شیواں دا نظم کرن لئی تہاڈے نال گل بات کرے گا۔</w:t>
      </w:r>
    </w:p>
    <w:p w14:paraId="1680CFDE" w14:textId="33D296D3" w:rsidR="00E1031B" w:rsidRPr="00C15C8D" w:rsidRDefault="00E1031B" w:rsidP="00C15C8D">
      <w:pPr>
        <w:bidi/>
        <w:spacing w:after="0" w:line="240" w:lineRule="auto"/>
        <w:rPr>
          <w:rFonts w:ascii="Poppins" w:hAnsi="Poppins" w:cs="Poppins"/>
          <w:sz w:val="22"/>
          <w:szCs w:val="22"/>
          <w:rtl/>
        </w:rPr>
      </w:pPr>
      <w:r>
        <w:rPr>
          <w:rFonts w:ascii="Poppins" w:hAnsi="Poppins" w:hint="cs"/>
          <w:sz w:val="22"/>
          <w:szCs w:val="22"/>
          <w:rtl/>
        </w:rPr>
        <w:t>براؤنی دا آرام دہ یونیفارم، براؤنی دی دستی کتاب (جیہڑی تہاڈی کُڑی نوں براؤنی ہون بارے دسدی اے)، اتے گائیڈنگ وچ اوہنوں گھر آلا ماحول دین وچ مدد کرن واسطے براؤنی دیاں اضافی شیواں اتے مآخذ دا مجموعہ – گرل گائیڈنگ ہر اوہ شے بناندا اے جیہدی تہانوں لوڑ ہووے گی۔</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bidi/>
        <w:spacing w:after="0" w:line="240" w:lineRule="auto"/>
        <w:rPr>
          <w:rFonts w:ascii="Poppins" w:hAnsi="Poppins" w:cs="Poppins"/>
          <w:sz w:val="22"/>
          <w:szCs w:val="22"/>
          <w:rtl/>
        </w:rPr>
      </w:pPr>
      <w:r>
        <w:rPr>
          <w:rFonts w:ascii="Poppins" w:hAnsi="Poppins" w:hint="cs"/>
          <w:b/>
          <w:bCs/>
          <w:sz w:val="22"/>
          <w:szCs w:val="22"/>
          <w:rtl/>
        </w:rPr>
        <w:t>براؤنی بنن دی کی لاگت ہوندی اے؟</w:t>
      </w:r>
    </w:p>
    <w:p w14:paraId="18E84D71" w14:textId="77777777"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سارے گرل گائیڈنگ گروپس یا 'یونٹس' یونٹ نوں چلان دیاں لاگتاں دا احاطہ کرن لئی سبسکرپشنز یا 'سبز' چارج کردے نیں۔ ایہہ ہفتہ وار، ماہانہ یا ہر ٹرم وچ ادا کیتے جا سکدے نیں۔ ساڈی خیرات اتے تہاڈے مقامی علاقے دی رہنمائی دے روزمرہ دے انتظام دا احاطہ کرن لئی سارے اراکین ولوں ادا کردہ سالانہ سبسکرپشن وی ہوندی اے۔ ایہہ کسے ویلے سبز وچ شامل ہوندا اے۔</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سارے گرل گائیڈنگ گروپس وکھرے ہون دے کارن، لاگتاں وکھریاں ہو سکدیاں نیں۔ تہاڈے یونٹ دیاں لاگتاں اتے ایہہ کدوں ادا کیتیاں جا سکدیاں نیں ایس بارے تہاڈی براؤنی لیڈر تہانوں دسے گی۔ خاص سرگرمیاں، باہر گزارے جان آلے دناں، رہائشی ایونٹس اتے چھٹیاں لئی عمومی طور تے اضافی چارج ہوندا اے۔ تہاڈی براؤنی یونٹ لیڈر ایہناں بارے تہاڈی لوڑ دی ساری جانکاری پہلاں توں سانجھی کرے گی۔</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اسی گائیڈنگ نوں ساریاں کُڑیاں لئی قابل حصول بنان دی کوشش کردے آں اتے جے تسی لاگتاں پوریاں نہیں کر سکدے او تاں مدد وی موجود اے۔ جے تسی ایہناں لاگتاں وچوں کسے بارے وی فکرمند او، تاں اپنی یونٹ لیڈر نال گل کرو اتے اوہ تہانوں بشمول ساڈی عطیات، ساڈے مدد کرن دے طریقیاں بارے دس سکدی اے۔</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bidi/>
        <w:spacing w:after="0" w:line="240" w:lineRule="auto"/>
        <w:rPr>
          <w:rFonts w:ascii="Poppins" w:hAnsi="Poppins" w:cs="Poppins"/>
          <w:b/>
          <w:bCs/>
          <w:sz w:val="22"/>
          <w:szCs w:val="22"/>
          <w:rtl/>
        </w:rPr>
      </w:pPr>
      <w:r>
        <w:rPr>
          <w:rFonts w:ascii="Poppins" w:hAnsi="Poppins" w:hint="cs"/>
          <w:b/>
          <w:bCs/>
          <w:sz w:val="22"/>
          <w:szCs w:val="22"/>
          <w:rtl/>
        </w:rPr>
        <w:t>تحفے دی امداد</w:t>
      </w:r>
    </w:p>
    <w:p w14:paraId="06082EFB" w14:textId="62C0811F"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 xml:space="preserve">کیوں جے گرل گائیڈنگ اک خیراتی کم اے، جے تسی آمدنی دا ٹیکس ادا کردے او تاں اسی تحفے دی امداد نوں بشمول تہاڈے بچے دے سبز، تہاڈے سانوں دتے گئے ہر £1 لئی حکومت ولوں اضافی </w:t>
      </w:r>
      <w:r>
        <w:rPr>
          <w:rFonts w:ascii="Poppins" w:hAnsi="Poppins"/>
          <w:sz w:val="22"/>
          <w:szCs w:val="22"/>
        </w:rPr>
        <w:t>25p</w:t>
      </w:r>
      <w:r>
        <w:rPr>
          <w:rFonts w:ascii="Poppins" w:hAnsi="Poppins" w:hint="cs"/>
          <w:sz w:val="22"/>
          <w:szCs w:val="22"/>
          <w:rtl/>
        </w:rPr>
        <w:t xml:space="preserve"> دا دعویٰ کرن لئی ورت سکدے آں۔ ایس لئی جے تسی صفحہ 7 تے دتے تحفے دی امداد دے فارم تے دستخط کردے او تاں اسی ایہنوں دلی طور تے سراہواں گے: اضافی رقم سدھی تہاڈے بال دے یونٹ وچ واپس جاوے گی۔</w:t>
      </w:r>
    </w:p>
    <w:p w14:paraId="08B78618" w14:textId="77777777" w:rsidR="007816F9" w:rsidRDefault="007816F9" w:rsidP="00C15C8D">
      <w:pPr>
        <w:spacing w:after="0" w:line="240" w:lineRule="auto"/>
        <w:rPr>
          <w:rFonts w:ascii="Poppins" w:hAnsi="Poppins" w:cs="Poppins"/>
          <w:b/>
          <w:bCs/>
          <w:sz w:val="22"/>
          <w:szCs w:val="22"/>
        </w:rPr>
      </w:pPr>
    </w:p>
    <w:p w14:paraId="16A5EABD" w14:textId="77777777" w:rsidR="00BF4916" w:rsidRDefault="00BF4916" w:rsidP="00C15C8D">
      <w:pPr>
        <w:spacing w:after="0" w:line="240" w:lineRule="auto"/>
        <w:rPr>
          <w:rFonts w:ascii="Poppins" w:hAnsi="Poppins" w:cs="Poppins"/>
          <w:b/>
          <w:bCs/>
          <w:sz w:val="22"/>
          <w:szCs w:val="22"/>
        </w:rPr>
      </w:pPr>
    </w:p>
    <w:p w14:paraId="6D53E7D5" w14:textId="77777777" w:rsidR="00BF4916" w:rsidRDefault="00BF4916" w:rsidP="00C15C8D">
      <w:pPr>
        <w:spacing w:after="0" w:line="240" w:lineRule="auto"/>
        <w:rPr>
          <w:rFonts w:ascii="Poppins" w:hAnsi="Poppins" w:cs="Poppins"/>
          <w:b/>
          <w:bCs/>
          <w:sz w:val="22"/>
          <w:szCs w:val="22"/>
        </w:rPr>
      </w:pPr>
    </w:p>
    <w:p w14:paraId="4266960E" w14:textId="77777777" w:rsidR="00BF4916" w:rsidRDefault="00BF4916" w:rsidP="00C15C8D">
      <w:pPr>
        <w:spacing w:after="0" w:line="240" w:lineRule="auto"/>
        <w:rPr>
          <w:rFonts w:ascii="Poppins" w:hAnsi="Poppins" w:cs="Poppins"/>
          <w:b/>
          <w:bCs/>
          <w:sz w:val="22"/>
          <w:szCs w:val="22"/>
        </w:rPr>
      </w:pPr>
    </w:p>
    <w:p w14:paraId="6FF6AFBA" w14:textId="77777777" w:rsidR="00BF4916" w:rsidRDefault="00BF4916" w:rsidP="00C15C8D">
      <w:pPr>
        <w:spacing w:after="0" w:line="240" w:lineRule="auto"/>
        <w:rPr>
          <w:rFonts w:ascii="Poppins" w:hAnsi="Poppins" w:cs="Poppins"/>
          <w:b/>
          <w:bCs/>
          <w:sz w:val="22"/>
          <w:szCs w:val="22"/>
        </w:rPr>
      </w:pPr>
    </w:p>
    <w:p w14:paraId="1EC15890" w14:textId="77777777" w:rsidR="00BF4916" w:rsidRDefault="00BF4916" w:rsidP="00C15C8D">
      <w:pPr>
        <w:spacing w:after="0" w:line="240" w:lineRule="auto"/>
        <w:rPr>
          <w:rFonts w:ascii="Poppins" w:hAnsi="Poppins" w:cs="Poppins"/>
          <w:b/>
          <w:bCs/>
          <w:sz w:val="22"/>
          <w:szCs w:val="22"/>
        </w:rPr>
      </w:pPr>
    </w:p>
    <w:p w14:paraId="1D6426B7" w14:textId="77777777" w:rsidR="00BF4916" w:rsidRDefault="00BF4916" w:rsidP="00C15C8D">
      <w:pPr>
        <w:spacing w:after="0" w:line="240" w:lineRule="auto"/>
        <w:rPr>
          <w:rFonts w:ascii="Poppins" w:hAnsi="Poppins" w:cs="Poppins"/>
          <w:b/>
          <w:bCs/>
          <w:sz w:val="22"/>
          <w:szCs w:val="22"/>
        </w:rPr>
      </w:pPr>
    </w:p>
    <w:p w14:paraId="4D088AEA" w14:textId="77777777" w:rsidR="00BF4916" w:rsidRDefault="00BF4916" w:rsidP="00C15C8D">
      <w:pPr>
        <w:spacing w:after="0" w:line="240" w:lineRule="auto"/>
        <w:rPr>
          <w:rFonts w:ascii="Poppins" w:hAnsi="Poppins" w:cs="Poppins"/>
          <w:b/>
          <w:bCs/>
          <w:sz w:val="22"/>
          <w:szCs w:val="22"/>
        </w:rPr>
      </w:pPr>
    </w:p>
    <w:p w14:paraId="58606D12" w14:textId="77777777" w:rsidR="00BF4916" w:rsidRDefault="00BF4916" w:rsidP="00C15C8D">
      <w:pPr>
        <w:spacing w:after="0" w:line="240" w:lineRule="auto"/>
        <w:rPr>
          <w:rFonts w:ascii="Poppins" w:hAnsi="Poppins" w:cs="Poppins"/>
          <w:b/>
          <w:bCs/>
          <w:sz w:val="22"/>
          <w:szCs w:val="22"/>
        </w:rPr>
      </w:pPr>
    </w:p>
    <w:p w14:paraId="28752C5B" w14:textId="77777777" w:rsidR="00BF4916" w:rsidRDefault="00BF4916" w:rsidP="00C15C8D">
      <w:pPr>
        <w:spacing w:after="0" w:line="240" w:lineRule="auto"/>
        <w:rPr>
          <w:rFonts w:ascii="Poppins" w:hAnsi="Poppins" w:cs="Poppins"/>
          <w:b/>
          <w:bCs/>
          <w:sz w:val="22"/>
          <w:szCs w:val="22"/>
        </w:rPr>
      </w:pPr>
    </w:p>
    <w:p w14:paraId="7A6A2FF7" w14:textId="77777777" w:rsidR="00BF4916" w:rsidRDefault="00BF4916" w:rsidP="00C15C8D">
      <w:pPr>
        <w:spacing w:after="0" w:line="240" w:lineRule="auto"/>
        <w:rPr>
          <w:rFonts w:ascii="Poppins" w:hAnsi="Poppins" w:cs="Poppins"/>
          <w:b/>
          <w:bCs/>
          <w:sz w:val="22"/>
          <w:szCs w:val="22"/>
        </w:rPr>
      </w:pPr>
    </w:p>
    <w:p w14:paraId="7D38910C" w14:textId="77777777" w:rsidR="00BF4916" w:rsidRPr="00C15C8D" w:rsidRDefault="00BF4916" w:rsidP="00C15C8D">
      <w:pPr>
        <w:spacing w:after="0" w:line="240" w:lineRule="auto"/>
        <w:rPr>
          <w:rFonts w:ascii="Poppins" w:hAnsi="Poppins" w:cs="Poppins"/>
          <w:b/>
          <w:bCs/>
          <w:sz w:val="22"/>
          <w:szCs w:val="22"/>
        </w:rPr>
      </w:pPr>
    </w:p>
    <w:p w14:paraId="638929FD" w14:textId="7E82307E" w:rsidR="007816F9" w:rsidRPr="00C15C8D" w:rsidRDefault="007816F9" w:rsidP="00C15C8D">
      <w:pPr>
        <w:bidi/>
        <w:spacing w:after="0" w:line="240" w:lineRule="auto"/>
        <w:rPr>
          <w:rFonts w:ascii="Poppins" w:hAnsi="Poppins" w:cs="Poppins"/>
          <w:b/>
          <w:bCs/>
          <w:sz w:val="22"/>
          <w:szCs w:val="22"/>
          <w:rtl/>
        </w:rPr>
      </w:pPr>
      <w:r>
        <w:rPr>
          <w:rFonts w:ascii="Poppins" w:hAnsi="Poppins" w:hint="cs"/>
          <w:b/>
          <w:bCs/>
          <w:sz w:val="22"/>
          <w:szCs w:val="22"/>
          <w:rtl/>
        </w:rPr>
        <w:lastRenderedPageBreak/>
        <w:t>یونٹ وچ اپنی براؤنی اتے رضاکاراں دی معاونت لئی تہانوں کیی کرنا چاہیدا اے۔</w:t>
      </w:r>
    </w:p>
    <w:p w14:paraId="201CBB8F" w14:textId="5C6AE145" w:rsidR="007816F9" w:rsidRPr="00C15C8D" w:rsidRDefault="007816F9" w:rsidP="00C15C8D">
      <w:pPr>
        <w:bidi/>
        <w:spacing w:after="0" w:line="240" w:lineRule="auto"/>
        <w:rPr>
          <w:rFonts w:ascii="Poppins" w:hAnsi="Poppins" w:cs="Poppins"/>
          <w:sz w:val="22"/>
          <w:szCs w:val="22"/>
          <w:rtl/>
        </w:rPr>
      </w:pPr>
      <w:r>
        <w:rPr>
          <w:rFonts w:ascii="Poppins" w:hAnsi="Poppins" w:hint="cs"/>
          <w:sz w:val="22"/>
          <w:szCs w:val="22"/>
          <w:rtl/>
        </w:rPr>
        <w:t>ساڈے سارے یونٹس اوہناں رضاکاراں ولوں چلائے جاندے نیں جیہڑے نوجوان اراکین نوں اپنے آپ وچ ودھیا بنن لئی تقویت دین آلا ماحول تخلیق کرن واسطے اپنا ویلا لاندے نیں۔ گرل گائیڈنگ کمیونٹی ہر کسے نال عزت اتے احترام نال پیش آندی اے اتے اوس معاونت دی قدر کردی اے جیہڑی ماں پے/نگران مثبت مثالاں قائم کرن لئی کر سکدے نیں۔ تسی اپنے یونٹ وچ اپنی براؤنی اتے رضاکاراں دی مدد اتے معاونت اینج کر سکدے او:</w:t>
      </w:r>
    </w:p>
    <w:p w14:paraId="09541EF7" w14:textId="0B50F9FA"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اپنی براؤنی دی شامل ہون لئی حوصلہ افزائی کر کے اتے یونٹ دیاں ملاقاتاں وچ معمول دے طور تے اوہنوں اپنے نال لیا کے۔</w:t>
      </w:r>
    </w:p>
    <w:p w14:paraId="7B349E2D"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نوجوان رکن دے شرکت کرن توں قاصر ہون دی صورت یونٹ لیڈر نوں پہلاں توں دس کے۔</w:t>
      </w:r>
    </w:p>
    <w:p w14:paraId="2CA52A3F" w14:textId="0DCD2BBE"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ممبرشپ سسٹم (</w:t>
      </w:r>
      <w:r>
        <w:rPr>
          <w:rFonts w:ascii="Poppins" w:hAnsi="Poppins"/>
          <w:sz w:val="22"/>
          <w:szCs w:val="22"/>
        </w:rPr>
        <w:t>GO</w:t>
      </w:r>
      <w:r>
        <w:rPr>
          <w:rFonts w:ascii="Poppins" w:hAnsi="Poppins" w:hint="cs"/>
          <w:sz w:val="22"/>
          <w:szCs w:val="22"/>
          <w:rtl/>
        </w:rPr>
        <w:t>) تے اپنیاں ذاتی تفصیلاں نوں اپ ڈیٹ رکھ کے اتے کسے وی تبدیلیاں بارے یونٹ لیڈرز نوں دس کے۔ ایہہ تہاڈی براؤنی دی حفاظت دا پک کرن لئی اے۔</w:t>
      </w:r>
    </w:p>
    <w:p w14:paraId="57527D24"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جانکاری لبھ کے اتے کاغذی کارروائی (جیویں کے اجازت نامیاں) نوں فوری طور تے موڑ کے۔</w:t>
      </w:r>
    </w:p>
    <w:p w14:paraId="1297A825"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ادائیگیاں ویلے تے کر کے۔</w:t>
      </w:r>
    </w:p>
    <w:p w14:paraId="5F1A53A7" w14:textId="4B286FA3"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اپنی براؤنی دی گرل گائیڈنگ دے وعدے نوں سمجھن اتے اوہدے تے قائم رہن لئی حوصلہ افزائی کر کے۔</w:t>
      </w:r>
    </w:p>
    <w:p w14:paraId="6C54104B" w14:textId="77777777" w:rsidR="00BF4916" w:rsidRPr="00C15C8D" w:rsidRDefault="00BF4916" w:rsidP="00C15C8D">
      <w:pPr>
        <w:spacing w:after="0" w:line="240" w:lineRule="auto"/>
        <w:rPr>
          <w:rFonts w:ascii="Poppins" w:hAnsi="Poppins" w:cs="Poppins"/>
          <w:sz w:val="22"/>
          <w:szCs w:val="22"/>
        </w:rPr>
      </w:pPr>
    </w:p>
    <w:p w14:paraId="22E90BCD" w14:textId="15962F4C" w:rsidR="007816F9" w:rsidRPr="00C15C8D" w:rsidRDefault="007816F9" w:rsidP="00C15C8D">
      <w:pPr>
        <w:bidi/>
        <w:spacing w:after="0" w:line="240" w:lineRule="auto"/>
        <w:rPr>
          <w:rFonts w:ascii="Poppins" w:hAnsi="Poppins" w:cs="Poppins"/>
          <w:b/>
          <w:bCs/>
          <w:sz w:val="22"/>
          <w:szCs w:val="22"/>
          <w:rtl/>
        </w:rPr>
      </w:pPr>
      <w:r>
        <w:rPr>
          <w:rFonts w:ascii="Poppins" w:hAnsi="Poppins" w:hint="cs"/>
          <w:b/>
          <w:bCs/>
          <w:sz w:val="22"/>
          <w:szCs w:val="22"/>
          <w:rtl/>
        </w:rPr>
        <w:t>براؤنیز توں اگے ودھنا</w:t>
      </w:r>
    </w:p>
    <w:p w14:paraId="617678A9" w14:textId="34837260" w:rsidR="007816F9" w:rsidRPr="00C15C8D" w:rsidRDefault="007816F9" w:rsidP="00C15C8D">
      <w:pPr>
        <w:bidi/>
        <w:spacing w:after="0" w:line="240" w:lineRule="auto"/>
        <w:rPr>
          <w:rFonts w:ascii="Poppins" w:hAnsi="Poppins" w:cs="Poppins"/>
          <w:sz w:val="22"/>
          <w:szCs w:val="22"/>
          <w:rtl/>
        </w:rPr>
      </w:pPr>
      <w:r>
        <w:rPr>
          <w:rFonts w:ascii="Poppins" w:hAnsi="Poppins" w:hint="cs"/>
          <w:sz w:val="22"/>
          <w:szCs w:val="22"/>
          <w:rtl/>
        </w:rPr>
        <w:t>اک واری جدوں تہاڈی کُڑی 10 سال دی ہو جاندی اے، تاں اوہ 10 توں 14 سال تیکر دیاں کُڑیاں لئی، گائیڈز وچ اپنا گرل گائیڈنگ دا سفر جاری رکھ سکدی اے۔ ویلا آن تے، تہاڈی براؤنی لیڈر تہانوں ہر اوہ شے دس سکدی اے جیہڑی تہانوں جانن دی لوڑ اے اتے تہاڈی اتے تہاڈی کُؑڑی دی اگے ودھن وچ معاونت کر سکدی اے۔</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AE035A">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61E9" w14:textId="77777777" w:rsidR="00DC6FCC" w:rsidRDefault="00DC6FCC" w:rsidP="00B00B83">
      <w:pPr>
        <w:spacing w:after="0" w:line="240" w:lineRule="auto"/>
      </w:pPr>
      <w:r>
        <w:separator/>
      </w:r>
    </w:p>
  </w:endnote>
  <w:endnote w:type="continuationSeparator" w:id="0">
    <w:p w14:paraId="5DA859DA" w14:textId="77777777" w:rsidR="00DC6FCC" w:rsidRDefault="00DC6FCC" w:rsidP="00B00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4B8E" w14:textId="43CD5108" w:rsidR="00AE035A" w:rsidRDefault="00AE035A">
    <w:pPr>
      <w:pStyle w:val="Footer"/>
    </w:pPr>
    <w:r>
      <w:rPr>
        <w:noProof/>
      </w:rPr>
      <w:drawing>
        <wp:anchor distT="0" distB="0" distL="0" distR="0" simplePos="0" relativeHeight="251661312" behindDoc="0" locked="0" layoutInCell="1" allowOverlap="1" wp14:anchorId="36AA7912" wp14:editId="004AB4BF">
          <wp:simplePos x="0" y="0"/>
          <wp:positionH relativeFrom="margin">
            <wp:align>center</wp:align>
          </wp:positionH>
          <wp:positionV relativeFrom="paragraph">
            <wp:posOffset>-53340</wp:posOffset>
          </wp:positionV>
          <wp:extent cx="6383913" cy="420370"/>
          <wp:effectExtent l="0" t="0" r="0" b="0"/>
          <wp:wrapNone/>
          <wp:docPr id="644647633"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5A06" w14:textId="617BF6CD" w:rsidR="00AE035A" w:rsidRDefault="00AE035A">
    <w:pPr>
      <w:pStyle w:val="Footer"/>
    </w:pPr>
    <w:r>
      <w:rPr>
        <w:noProof/>
      </w:rPr>
      <w:drawing>
        <wp:anchor distT="0" distB="0" distL="0" distR="0" simplePos="0" relativeHeight="251659264" behindDoc="0" locked="0" layoutInCell="1" allowOverlap="1" wp14:anchorId="6BB7FB06" wp14:editId="088A7C40">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2590" w14:textId="77777777" w:rsidR="00DC6FCC" w:rsidRDefault="00DC6FCC" w:rsidP="00B00B83">
      <w:pPr>
        <w:spacing w:after="0" w:line="240" w:lineRule="auto"/>
      </w:pPr>
      <w:r>
        <w:separator/>
      </w:r>
    </w:p>
  </w:footnote>
  <w:footnote w:type="continuationSeparator" w:id="0">
    <w:p w14:paraId="4D769E3E" w14:textId="77777777" w:rsidR="00DC6FCC" w:rsidRDefault="00DC6FCC" w:rsidP="00B00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901E" w14:textId="23BE6725" w:rsidR="00AE035A" w:rsidRDefault="00AE035A">
    <w:pPr>
      <w:pStyle w:val="Header"/>
    </w:pPr>
    <w:r>
      <w:rPr>
        <w:rFonts w:ascii="Poppins" w:hAnsi="Poppins" w:cs="Poppins"/>
        <w:b/>
        <w:bCs/>
        <w:noProof/>
      </w:rPr>
      <w:drawing>
        <wp:anchor distT="0" distB="0" distL="114300" distR="114300" simplePos="0" relativeHeight="251663360" behindDoc="0" locked="0" layoutInCell="1" allowOverlap="1" wp14:anchorId="5A87B169" wp14:editId="44AC6BE5">
          <wp:simplePos x="0" y="0"/>
          <wp:positionH relativeFrom="margin">
            <wp:posOffset>-845820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056672"/>
    <w:rsid w:val="001839F1"/>
    <w:rsid w:val="001A1AB4"/>
    <w:rsid w:val="002A6332"/>
    <w:rsid w:val="002C1FA2"/>
    <w:rsid w:val="00362384"/>
    <w:rsid w:val="005B0A8D"/>
    <w:rsid w:val="005B61F4"/>
    <w:rsid w:val="007816F9"/>
    <w:rsid w:val="007B1390"/>
    <w:rsid w:val="0090522E"/>
    <w:rsid w:val="00AE035A"/>
    <w:rsid w:val="00B00B83"/>
    <w:rsid w:val="00B46837"/>
    <w:rsid w:val="00B66253"/>
    <w:rsid w:val="00BF4916"/>
    <w:rsid w:val="00C15C8D"/>
    <w:rsid w:val="00D755AC"/>
    <w:rsid w:val="00DC6FCC"/>
    <w:rsid w:val="00E1031B"/>
    <w:rsid w:val="00F55F52"/>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7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B00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0B83"/>
  </w:style>
  <w:style w:type="paragraph" w:styleId="Footer">
    <w:name w:val="footer"/>
    <w:basedOn w:val="Normal"/>
    <w:link w:val="FooterChar"/>
    <w:uiPriority w:val="99"/>
    <w:unhideWhenUsed/>
    <w:rsid w:val="00B00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0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742D15-D066-49CB-9FE5-DD3882AA8642}">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D78757D2-C390-4547-8015-5C4BD298FEC0}">
  <ds:schemaRefs>
    <ds:schemaRef ds:uri="http://schemas.microsoft.com/sharepoint/v3/contenttype/forms"/>
  </ds:schemaRefs>
</ds:datastoreItem>
</file>

<file path=customXml/itemProps3.xml><?xml version="1.0" encoding="utf-8"?>
<ds:datastoreItem xmlns:ds="http://schemas.openxmlformats.org/officeDocument/2006/customXml" ds:itemID="{1E02B4E2-70C2-48CC-A049-99976D84B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3091</Characters>
  <Application>Microsoft Office Word</Application>
  <DocSecurity>0</DocSecurity>
  <Lines>53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2025-12-05T17:38:00Z</dcterms:created>
  <dcterms:modified xsi:type="dcterms:W3CDTF">2026-03-10T14:31:00Z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